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93529A" w14:textId="77777777" w:rsidR="00F6526B" w:rsidRDefault="00F6526B">
      <w:pPr>
        <w:pStyle w:val="Zkladntext"/>
        <w:spacing w:after="120"/>
        <w:jc w:val="center"/>
        <w:rPr>
          <w:b/>
          <w:bCs/>
          <w:sz w:val="28"/>
          <w:szCs w:val="28"/>
        </w:rPr>
      </w:pPr>
    </w:p>
    <w:p w14:paraId="36D4AE1F" w14:textId="77777777" w:rsidR="00F6526B" w:rsidRPr="00F50E17" w:rsidRDefault="00F6526B">
      <w:pPr>
        <w:pStyle w:val="Zkladntext"/>
        <w:spacing w:after="120"/>
        <w:jc w:val="center"/>
        <w:rPr>
          <w:rFonts w:ascii="Tahoma" w:hAnsi="Tahoma" w:cs="Tahoma"/>
          <w:b/>
          <w:bCs/>
          <w:sz w:val="28"/>
          <w:szCs w:val="28"/>
        </w:rPr>
      </w:pPr>
      <w:r w:rsidRPr="00F50E17">
        <w:rPr>
          <w:rFonts w:ascii="Tahoma" w:hAnsi="Tahoma" w:cs="Tahoma"/>
          <w:b/>
          <w:bCs/>
          <w:sz w:val="28"/>
          <w:szCs w:val="28"/>
        </w:rPr>
        <w:t>Čestné prohlášení</w:t>
      </w:r>
    </w:p>
    <w:p w14:paraId="18289C61" w14:textId="77777777" w:rsidR="00F6526B" w:rsidRPr="00F50E17" w:rsidRDefault="00F6526B">
      <w:pPr>
        <w:pStyle w:val="Nzev"/>
        <w:rPr>
          <w:rFonts w:ascii="Tahoma" w:hAnsi="Tahoma" w:cs="Tahoma"/>
          <w:sz w:val="20"/>
          <w:szCs w:val="20"/>
        </w:rPr>
      </w:pPr>
      <w:r w:rsidRPr="00F50E17">
        <w:rPr>
          <w:rFonts w:ascii="Tahoma" w:hAnsi="Tahoma" w:cs="Tahoma"/>
          <w:sz w:val="20"/>
          <w:szCs w:val="20"/>
        </w:rPr>
        <w:t xml:space="preserve">o výši poskytnutých podpor de minimis </w:t>
      </w:r>
    </w:p>
    <w:p w14:paraId="6903E2CB" w14:textId="77777777" w:rsidR="00F6526B" w:rsidRPr="00F50E17" w:rsidRDefault="00F6526B">
      <w:pPr>
        <w:pStyle w:val="Zkladntext"/>
        <w:spacing w:after="120"/>
        <w:jc w:val="center"/>
        <w:rPr>
          <w:rFonts w:ascii="Tahoma" w:hAnsi="Tahoma" w:cs="Tahoma"/>
          <w:b/>
          <w:bCs/>
          <w:sz w:val="20"/>
          <w:szCs w:val="20"/>
        </w:rPr>
      </w:pPr>
      <w:r w:rsidRPr="00F50E17">
        <w:rPr>
          <w:rFonts w:ascii="Tahoma" w:hAnsi="Tahoma" w:cs="Tahoma"/>
          <w:sz w:val="20"/>
          <w:szCs w:val="20"/>
        </w:rPr>
        <w:t xml:space="preserve">ve smyslu Nařízení </w:t>
      </w:r>
      <w:r w:rsidR="00F620F8" w:rsidRPr="00F50E17">
        <w:rPr>
          <w:rFonts w:ascii="Tahoma" w:hAnsi="Tahoma" w:cs="Tahoma"/>
          <w:bCs/>
          <w:iCs/>
          <w:color w:val="000000"/>
          <w:sz w:val="20"/>
          <w:szCs w:val="20"/>
        </w:rPr>
        <w:t>Komise (EU) č. 1407/2013</w:t>
      </w:r>
      <w:r w:rsidR="00F620F8" w:rsidRPr="00F50E17">
        <w:rPr>
          <w:rFonts w:ascii="Tahoma" w:hAnsi="Tahoma" w:cs="Tahoma"/>
          <w:iCs/>
          <w:color w:val="000000"/>
          <w:sz w:val="20"/>
          <w:szCs w:val="20"/>
        </w:rPr>
        <w:t xml:space="preserve"> ze dne 18. 12. 2013, o použití článků 107 a 108 Smlouvy o fungování EU na podporu de minimis</w:t>
      </w:r>
      <w:r w:rsidRPr="00F50E17">
        <w:rPr>
          <w:rFonts w:ascii="Tahoma" w:hAnsi="Tahoma" w:cs="Tahoma"/>
          <w:sz w:val="20"/>
          <w:szCs w:val="20"/>
        </w:rPr>
        <w:t>,</w:t>
      </w:r>
    </w:p>
    <w:p w14:paraId="5520705E" w14:textId="77777777" w:rsidR="00F6526B" w:rsidRPr="00F50E17" w:rsidRDefault="00F6526B">
      <w:pPr>
        <w:pStyle w:val="Zkladntext"/>
        <w:spacing w:after="120"/>
        <w:jc w:val="center"/>
        <w:rPr>
          <w:rFonts w:ascii="Tahoma" w:hAnsi="Tahoma" w:cs="Tahoma"/>
          <w:sz w:val="20"/>
          <w:szCs w:val="20"/>
        </w:rPr>
      </w:pPr>
    </w:p>
    <w:p w14:paraId="5883B232" w14:textId="77777777" w:rsidR="00741C3B" w:rsidRPr="00F50E17" w:rsidRDefault="00F6526B">
      <w:pPr>
        <w:ind w:right="249"/>
        <w:rPr>
          <w:rFonts w:ascii="Tahoma" w:hAnsi="Tahoma" w:cs="Tahoma"/>
          <w:sz w:val="20"/>
          <w:szCs w:val="20"/>
        </w:rPr>
      </w:pPr>
      <w:r w:rsidRPr="00F50E17">
        <w:rPr>
          <w:rFonts w:ascii="Tahoma" w:hAnsi="Tahoma" w:cs="Tahoma"/>
          <w:sz w:val="20"/>
          <w:szCs w:val="20"/>
        </w:rPr>
        <w:t>Název projektu, na který je požadován</w:t>
      </w:r>
      <w:r w:rsidR="00F620F8" w:rsidRPr="00F50E17">
        <w:rPr>
          <w:rFonts w:ascii="Tahoma" w:hAnsi="Tahoma" w:cs="Tahoma"/>
          <w:sz w:val="20"/>
          <w:szCs w:val="20"/>
        </w:rPr>
        <w:t>a</w:t>
      </w:r>
      <w:r w:rsidRPr="00F50E17">
        <w:rPr>
          <w:rFonts w:ascii="Tahoma" w:hAnsi="Tahoma" w:cs="Tahoma"/>
          <w:sz w:val="20"/>
          <w:szCs w:val="20"/>
        </w:rPr>
        <w:t xml:space="preserve"> </w:t>
      </w:r>
      <w:r w:rsidR="004D0563" w:rsidRPr="00F50E17">
        <w:rPr>
          <w:rFonts w:ascii="Tahoma" w:hAnsi="Tahoma" w:cs="Tahoma"/>
          <w:sz w:val="20"/>
          <w:szCs w:val="20"/>
        </w:rPr>
        <w:t>dotac</w:t>
      </w:r>
      <w:r w:rsidR="00F620F8" w:rsidRPr="00F50E17">
        <w:rPr>
          <w:rFonts w:ascii="Tahoma" w:hAnsi="Tahoma" w:cs="Tahoma"/>
          <w:sz w:val="20"/>
          <w:szCs w:val="20"/>
        </w:rPr>
        <w:t>e</w:t>
      </w:r>
      <w:r w:rsidR="00741C3B" w:rsidRPr="00F50E17">
        <w:rPr>
          <w:rFonts w:ascii="Tahoma" w:hAnsi="Tahoma" w:cs="Tahoma"/>
          <w:sz w:val="20"/>
          <w:szCs w:val="20"/>
        </w:rPr>
        <w:t xml:space="preserve"> na kofinancování </w:t>
      </w:r>
      <w:r w:rsidR="00F620F8" w:rsidRPr="00F50E17">
        <w:rPr>
          <w:rFonts w:ascii="Tahoma" w:hAnsi="Tahoma" w:cs="Tahoma"/>
          <w:sz w:val="20"/>
          <w:szCs w:val="20"/>
        </w:rPr>
        <w:t>způsobilých výdajů projektu</w:t>
      </w:r>
      <w:r w:rsidR="00CA695D" w:rsidRPr="00F50E17">
        <w:rPr>
          <w:rFonts w:ascii="Tahoma" w:hAnsi="Tahoma" w:cs="Tahoma"/>
          <w:sz w:val="20"/>
          <w:szCs w:val="20"/>
        </w:rPr>
        <w:t xml:space="preserve"> a</w:t>
      </w:r>
      <w:r w:rsidR="00F620F8" w:rsidRPr="00F50E17">
        <w:rPr>
          <w:rFonts w:ascii="Tahoma" w:hAnsi="Tahoma" w:cs="Tahoma"/>
          <w:sz w:val="20"/>
          <w:szCs w:val="20"/>
        </w:rPr>
        <w:t>/</w:t>
      </w:r>
      <w:r w:rsidR="00CA695D" w:rsidRPr="00F50E17">
        <w:rPr>
          <w:rFonts w:ascii="Tahoma" w:hAnsi="Tahoma" w:cs="Tahoma"/>
          <w:sz w:val="20"/>
          <w:szCs w:val="20"/>
        </w:rPr>
        <w:t xml:space="preserve">nebo </w:t>
      </w:r>
      <w:r w:rsidR="00F620F8" w:rsidRPr="00F50E17">
        <w:rPr>
          <w:rFonts w:ascii="Tahoma" w:hAnsi="Tahoma" w:cs="Tahoma"/>
          <w:sz w:val="20"/>
          <w:szCs w:val="20"/>
        </w:rPr>
        <w:t>na financování nezpůsobilých výdajů projektu</w:t>
      </w:r>
    </w:p>
    <w:p w14:paraId="4F57FF28" w14:textId="77777777" w:rsidR="00741C3B" w:rsidRPr="00F50E17" w:rsidRDefault="00741C3B">
      <w:pPr>
        <w:ind w:right="249"/>
        <w:rPr>
          <w:rFonts w:ascii="Tahoma" w:hAnsi="Tahoma" w:cs="Tahoma"/>
          <w:sz w:val="20"/>
          <w:szCs w:val="20"/>
        </w:rPr>
      </w:pPr>
    </w:p>
    <w:p w14:paraId="7DE476F2" w14:textId="77777777" w:rsidR="00F6526B" w:rsidRPr="00F50E17" w:rsidRDefault="00741C3B" w:rsidP="00741C3B">
      <w:pPr>
        <w:ind w:right="249"/>
        <w:jc w:val="both"/>
        <w:rPr>
          <w:rFonts w:ascii="Tahoma" w:hAnsi="Tahoma" w:cs="Tahoma"/>
          <w:sz w:val="20"/>
          <w:szCs w:val="20"/>
        </w:rPr>
      </w:pPr>
      <w:r w:rsidRPr="00F50E17">
        <w:rPr>
          <w:rFonts w:ascii="Tahoma" w:hAnsi="Tahoma" w:cs="Tahoma"/>
          <w:sz w:val="20"/>
          <w:szCs w:val="20"/>
        </w:rPr>
        <w:t>…</w:t>
      </w:r>
      <w:r w:rsidR="00F6526B" w:rsidRPr="00F50E17">
        <w:rPr>
          <w:rFonts w:ascii="Tahoma" w:hAnsi="Tahoma" w:cs="Tahoma"/>
          <w:sz w:val="20"/>
          <w:szCs w:val="20"/>
        </w:rPr>
        <w:t>……………………..………</w:t>
      </w:r>
      <w:r w:rsidRPr="00F50E17">
        <w:rPr>
          <w:rFonts w:ascii="Tahoma" w:hAnsi="Tahoma" w:cs="Tahoma"/>
          <w:sz w:val="20"/>
          <w:szCs w:val="20"/>
        </w:rPr>
        <w:t>……………………………………………………………………......</w:t>
      </w:r>
    </w:p>
    <w:p w14:paraId="40B424D0" w14:textId="77777777" w:rsidR="00F6526B" w:rsidRPr="00F50E17" w:rsidRDefault="00F6526B">
      <w:pPr>
        <w:pStyle w:val="Nadpis1"/>
        <w:rPr>
          <w:rFonts w:ascii="Tahoma" w:hAnsi="Tahoma" w:cs="Tahoma"/>
          <w:sz w:val="20"/>
          <w:szCs w:val="20"/>
        </w:rPr>
      </w:pPr>
    </w:p>
    <w:p w14:paraId="59F525FD" w14:textId="77777777" w:rsidR="00F6526B" w:rsidRPr="00F50E17" w:rsidRDefault="00F6526B">
      <w:pPr>
        <w:pStyle w:val="Nadpis1"/>
        <w:rPr>
          <w:rFonts w:ascii="Tahoma" w:hAnsi="Tahoma" w:cs="Tahoma"/>
          <w:sz w:val="20"/>
          <w:szCs w:val="20"/>
        </w:rPr>
      </w:pPr>
      <w:r w:rsidRPr="00F50E17">
        <w:rPr>
          <w:rFonts w:ascii="Tahoma" w:hAnsi="Tahoma" w:cs="Tahoma"/>
          <w:sz w:val="20"/>
          <w:szCs w:val="20"/>
        </w:rPr>
        <w:t>Žadatel</w:t>
      </w:r>
    </w:p>
    <w:p w14:paraId="2CBF405D" w14:textId="77777777" w:rsidR="00741C3B" w:rsidRPr="00F50E17" w:rsidRDefault="00741C3B" w:rsidP="00741C3B">
      <w:pPr>
        <w:rPr>
          <w:rFonts w:ascii="Tahoma" w:hAnsi="Tahoma" w:cs="Tahoma"/>
          <w:sz w:val="20"/>
          <w:szCs w:val="20"/>
        </w:rPr>
      </w:pPr>
    </w:p>
    <w:p w14:paraId="40150760" w14:textId="77777777" w:rsidR="00F6526B" w:rsidRPr="00F50E17" w:rsidRDefault="00F6526B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proofErr w:type="gramStart"/>
      <w:r w:rsidRPr="00F50E17">
        <w:rPr>
          <w:rFonts w:ascii="Tahoma" w:hAnsi="Tahoma" w:cs="Tahoma"/>
          <w:sz w:val="20"/>
          <w:szCs w:val="20"/>
        </w:rPr>
        <w:t xml:space="preserve">název  </w:t>
      </w:r>
      <w:r w:rsidR="00741C3B" w:rsidRPr="00F50E17">
        <w:rPr>
          <w:rFonts w:ascii="Tahoma" w:hAnsi="Tahoma" w:cs="Tahoma"/>
          <w:sz w:val="20"/>
          <w:szCs w:val="20"/>
        </w:rPr>
        <w:t>…</w:t>
      </w:r>
      <w:proofErr w:type="gramEnd"/>
      <w:r w:rsidR="00741C3B" w:rsidRPr="00F50E17">
        <w:rPr>
          <w:rFonts w:ascii="Tahoma" w:hAnsi="Tahoma" w:cs="Tahoma"/>
          <w:sz w:val="20"/>
          <w:szCs w:val="20"/>
        </w:rPr>
        <w:t xml:space="preserve">…………………..……………………… </w:t>
      </w:r>
      <w:proofErr w:type="gramStart"/>
      <w:r w:rsidRPr="00F50E17">
        <w:rPr>
          <w:rFonts w:ascii="Tahoma" w:hAnsi="Tahoma" w:cs="Tahoma"/>
          <w:sz w:val="20"/>
          <w:szCs w:val="20"/>
        </w:rPr>
        <w:t xml:space="preserve">IČ  </w:t>
      </w:r>
      <w:r w:rsidR="00741C3B" w:rsidRPr="00F50E17">
        <w:rPr>
          <w:rFonts w:ascii="Tahoma" w:hAnsi="Tahoma" w:cs="Tahoma"/>
          <w:sz w:val="20"/>
          <w:szCs w:val="20"/>
        </w:rPr>
        <w:t>…</w:t>
      </w:r>
      <w:proofErr w:type="gramEnd"/>
      <w:r w:rsidR="00741C3B" w:rsidRPr="00F50E17">
        <w:rPr>
          <w:rFonts w:ascii="Tahoma" w:hAnsi="Tahoma" w:cs="Tahoma"/>
          <w:sz w:val="20"/>
          <w:szCs w:val="20"/>
        </w:rPr>
        <w:t>…………………………………………….</w:t>
      </w:r>
    </w:p>
    <w:p w14:paraId="01C8D4AE" w14:textId="77777777" w:rsidR="00F6526B" w:rsidRPr="00F50E17" w:rsidRDefault="00F6526B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F50E17">
        <w:rPr>
          <w:rFonts w:ascii="Tahoma" w:hAnsi="Tahoma" w:cs="Tahoma"/>
          <w:sz w:val="20"/>
          <w:szCs w:val="20"/>
        </w:rPr>
        <w:t xml:space="preserve">sídlo </w:t>
      </w:r>
      <w:r w:rsidR="00741C3B" w:rsidRPr="00F50E17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…………………………………………………………………………………………………….</w:t>
      </w:r>
    </w:p>
    <w:p w14:paraId="1093D2C8" w14:textId="77777777" w:rsidR="00F6526B" w:rsidRPr="00F50E17" w:rsidRDefault="00F6526B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F50E17">
        <w:rPr>
          <w:rFonts w:ascii="Tahoma" w:hAnsi="Tahoma" w:cs="Tahoma"/>
          <w:sz w:val="20"/>
          <w:szCs w:val="20"/>
        </w:rPr>
        <w:t xml:space="preserve">zastoupený statutárním </w:t>
      </w:r>
      <w:proofErr w:type="gramStart"/>
      <w:r w:rsidRPr="00F50E17">
        <w:rPr>
          <w:rFonts w:ascii="Tahoma" w:hAnsi="Tahoma" w:cs="Tahoma"/>
          <w:sz w:val="20"/>
          <w:szCs w:val="20"/>
        </w:rPr>
        <w:t xml:space="preserve">zástupcem  </w:t>
      </w:r>
      <w:r w:rsidR="00741C3B" w:rsidRPr="00F50E17">
        <w:rPr>
          <w:rFonts w:ascii="Tahoma" w:hAnsi="Tahoma" w:cs="Tahoma"/>
          <w:sz w:val="20"/>
          <w:szCs w:val="20"/>
        </w:rPr>
        <w:t>…</w:t>
      </w:r>
      <w:proofErr w:type="gramEnd"/>
      <w:r w:rsidR="00741C3B" w:rsidRPr="00F50E17">
        <w:rPr>
          <w:rFonts w:ascii="Tahoma" w:hAnsi="Tahoma" w:cs="Tahoma"/>
          <w:sz w:val="20"/>
          <w:szCs w:val="20"/>
        </w:rPr>
        <w:t>……………………………………………………………….</w:t>
      </w:r>
    </w:p>
    <w:p w14:paraId="120A05A6" w14:textId="77777777" w:rsidR="00F6526B" w:rsidRPr="00F50E17" w:rsidRDefault="00F6526B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</w:p>
    <w:p w14:paraId="25876442" w14:textId="77777777" w:rsidR="00F6526B" w:rsidRPr="00F50E17" w:rsidRDefault="00F6526B">
      <w:pPr>
        <w:autoSpaceDE w:val="0"/>
        <w:autoSpaceDN w:val="0"/>
        <w:adjustRightInd w:val="0"/>
        <w:jc w:val="both"/>
        <w:rPr>
          <w:rFonts w:ascii="Tahoma" w:hAnsi="Tahoma" w:cs="Tahoma"/>
          <w:b/>
          <w:bCs/>
          <w:sz w:val="20"/>
          <w:szCs w:val="20"/>
        </w:rPr>
      </w:pPr>
      <w:r w:rsidRPr="00F50E17">
        <w:rPr>
          <w:rFonts w:ascii="Tahoma" w:hAnsi="Tahoma" w:cs="Tahoma"/>
          <w:b/>
          <w:bCs/>
          <w:sz w:val="20"/>
          <w:szCs w:val="20"/>
        </w:rPr>
        <w:t>p r o h l a š u j e, že</w:t>
      </w:r>
    </w:p>
    <w:p w14:paraId="561DFF3B" w14:textId="77777777" w:rsidR="00F620F8" w:rsidRPr="00F50E17" w:rsidRDefault="00F6526B" w:rsidP="00F620F8">
      <w:pPr>
        <w:pStyle w:val="Zkladntext"/>
        <w:spacing w:after="120"/>
        <w:ind w:left="180" w:hanging="180"/>
        <w:rPr>
          <w:rFonts w:ascii="Tahoma" w:hAnsi="Tahoma" w:cs="Tahoma"/>
          <w:iCs/>
          <w:color w:val="000000"/>
          <w:sz w:val="20"/>
          <w:szCs w:val="20"/>
        </w:rPr>
      </w:pPr>
      <w:r w:rsidRPr="00F50E17">
        <w:rPr>
          <w:rFonts w:ascii="Tahoma" w:hAnsi="Tahoma" w:cs="Tahoma"/>
          <w:b/>
          <w:bCs/>
          <w:sz w:val="20"/>
          <w:szCs w:val="20"/>
        </w:rPr>
        <w:t>* neobdržel za uplynul</w:t>
      </w:r>
      <w:r w:rsidR="00F620F8" w:rsidRPr="00F50E17">
        <w:rPr>
          <w:rFonts w:ascii="Tahoma" w:hAnsi="Tahoma" w:cs="Tahoma"/>
          <w:b/>
          <w:bCs/>
          <w:sz w:val="20"/>
          <w:szCs w:val="20"/>
        </w:rPr>
        <w:t>á</w:t>
      </w:r>
      <w:r w:rsidRPr="00F50E17">
        <w:rPr>
          <w:rFonts w:ascii="Tahoma" w:hAnsi="Tahoma" w:cs="Tahoma"/>
          <w:b/>
          <w:bCs/>
          <w:sz w:val="20"/>
          <w:szCs w:val="20"/>
        </w:rPr>
        <w:t xml:space="preserve"> 3 </w:t>
      </w:r>
      <w:r w:rsidR="00F620F8" w:rsidRPr="00F50E17">
        <w:rPr>
          <w:rFonts w:ascii="Tahoma" w:hAnsi="Tahoma" w:cs="Tahoma"/>
          <w:b/>
          <w:bCs/>
          <w:sz w:val="20"/>
          <w:szCs w:val="20"/>
        </w:rPr>
        <w:t>jednoletá účetní období</w:t>
      </w:r>
      <w:r w:rsidRPr="00F50E17">
        <w:rPr>
          <w:rFonts w:ascii="Tahoma" w:hAnsi="Tahoma" w:cs="Tahoma"/>
          <w:b/>
          <w:bCs/>
          <w:sz w:val="20"/>
          <w:szCs w:val="20"/>
        </w:rPr>
        <w:t xml:space="preserve"> (daný </w:t>
      </w:r>
      <w:r w:rsidR="00F620F8" w:rsidRPr="00F50E17">
        <w:rPr>
          <w:rFonts w:ascii="Tahoma" w:hAnsi="Tahoma" w:cs="Tahoma"/>
          <w:b/>
          <w:bCs/>
          <w:sz w:val="20"/>
          <w:szCs w:val="20"/>
        </w:rPr>
        <w:t>účetní</w:t>
      </w:r>
      <w:r w:rsidRPr="00F50E17">
        <w:rPr>
          <w:rFonts w:ascii="Tahoma" w:hAnsi="Tahoma" w:cs="Tahoma"/>
          <w:b/>
          <w:bCs/>
          <w:sz w:val="20"/>
          <w:szCs w:val="20"/>
        </w:rPr>
        <w:t xml:space="preserve"> rok a předchozí 2 </w:t>
      </w:r>
      <w:r w:rsidR="00F620F8" w:rsidRPr="00F50E17">
        <w:rPr>
          <w:rFonts w:ascii="Tahoma" w:hAnsi="Tahoma" w:cs="Tahoma"/>
          <w:b/>
          <w:bCs/>
          <w:sz w:val="20"/>
          <w:szCs w:val="20"/>
        </w:rPr>
        <w:t>účetní</w:t>
      </w:r>
      <w:r w:rsidRPr="00F50E17">
        <w:rPr>
          <w:rFonts w:ascii="Tahoma" w:hAnsi="Tahoma" w:cs="Tahoma"/>
          <w:b/>
          <w:bCs/>
          <w:sz w:val="20"/>
          <w:szCs w:val="20"/>
        </w:rPr>
        <w:t xml:space="preserve"> roky)</w:t>
      </w:r>
      <w:r w:rsidRPr="00F50E17">
        <w:rPr>
          <w:rFonts w:ascii="Tahoma" w:hAnsi="Tahoma" w:cs="Tahoma"/>
          <w:sz w:val="20"/>
          <w:szCs w:val="20"/>
        </w:rPr>
        <w:t xml:space="preserve"> </w:t>
      </w:r>
      <w:r w:rsidRPr="00F50E17">
        <w:rPr>
          <w:rFonts w:ascii="Tahoma" w:hAnsi="Tahoma" w:cs="Tahoma"/>
          <w:b/>
          <w:bCs/>
          <w:sz w:val="20"/>
          <w:szCs w:val="20"/>
        </w:rPr>
        <w:t>žádnou podporu de minimis</w:t>
      </w:r>
      <w:r w:rsidRPr="00F50E17">
        <w:rPr>
          <w:rFonts w:ascii="Tahoma" w:hAnsi="Tahoma" w:cs="Tahoma"/>
          <w:sz w:val="20"/>
          <w:szCs w:val="20"/>
        </w:rPr>
        <w:t xml:space="preserve"> ve smyslu </w:t>
      </w:r>
      <w:r w:rsidR="00F620F8" w:rsidRPr="00F50E17">
        <w:rPr>
          <w:rFonts w:ascii="Tahoma" w:hAnsi="Tahoma" w:cs="Tahoma"/>
          <w:bCs/>
          <w:iCs/>
          <w:color w:val="000000"/>
          <w:sz w:val="20"/>
          <w:szCs w:val="20"/>
        </w:rPr>
        <w:t>Nařízení Komise (EU) č. 1407/2013</w:t>
      </w:r>
      <w:r w:rsidR="00F620F8" w:rsidRPr="00F50E17">
        <w:rPr>
          <w:rFonts w:ascii="Tahoma" w:hAnsi="Tahoma" w:cs="Tahoma"/>
          <w:iCs/>
          <w:color w:val="000000"/>
          <w:sz w:val="20"/>
          <w:szCs w:val="20"/>
        </w:rPr>
        <w:t xml:space="preserve"> ze dne 18. 12. 2013, o použití článků 107 a 108 Smlouvy o fungování EU na podporu de minimis.</w:t>
      </w:r>
    </w:p>
    <w:p w14:paraId="57D570AB" w14:textId="77777777" w:rsidR="00F6526B" w:rsidRPr="00F50E17" w:rsidRDefault="00F6526B" w:rsidP="00F620F8">
      <w:pPr>
        <w:pStyle w:val="Zkladntext"/>
        <w:spacing w:after="120"/>
        <w:ind w:left="180" w:hanging="180"/>
        <w:rPr>
          <w:rFonts w:ascii="Tahoma" w:hAnsi="Tahoma" w:cs="Tahoma"/>
          <w:sz w:val="20"/>
          <w:szCs w:val="20"/>
        </w:rPr>
      </w:pPr>
      <w:r w:rsidRPr="00F50E17">
        <w:rPr>
          <w:rFonts w:ascii="Tahoma" w:hAnsi="Tahoma" w:cs="Tahoma"/>
          <w:b/>
          <w:bCs/>
          <w:sz w:val="20"/>
          <w:szCs w:val="20"/>
        </w:rPr>
        <w:t xml:space="preserve">* celková výše podpory de minimis, </w:t>
      </w:r>
      <w:r w:rsidRPr="00F50E17">
        <w:rPr>
          <w:rFonts w:ascii="Tahoma" w:hAnsi="Tahoma" w:cs="Tahoma"/>
          <w:sz w:val="20"/>
          <w:szCs w:val="20"/>
        </w:rPr>
        <w:t xml:space="preserve">kterou obdržel </w:t>
      </w:r>
      <w:r w:rsidR="00755362" w:rsidRPr="00F50E17">
        <w:rPr>
          <w:rFonts w:ascii="Tahoma" w:hAnsi="Tahoma" w:cs="Tahoma"/>
          <w:sz w:val="20"/>
          <w:szCs w:val="20"/>
        </w:rPr>
        <w:t>během</w:t>
      </w:r>
      <w:r w:rsidRPr="00F50E17">
        <w:rPr>
          <w:rFonts w:ascii="Tahoma" w:hAnsi="Tahoma" w:cs="Tahoma"/>
          <w:sz w:val="20"/>
          <w:szCs w:val="20"/>
        </w:rPr>
        <w:t xml:space="preserve"> uplynulých 3 </w:t>
      </w:r>
      <w:r w:rsidR="00F620F8" w:rsidRPr="00F50E17">
        <w:rPr>
          <w:rFonts w:ascii="Tahoma" w:hAnsi="Tahoma" w:cs="Tahoma"/>
          <w:sz w:val="20"/>
          <w:szCs w:val="20"/>
        </w:rPr>
        <w:t>jednoletých účetních období</w:t>
      </w:r>
      <w:r w:rsidRPr="00F50E17">
        <w:rPr>
          <w:rFonts w:ascii="Tahoma" w:hAnsi="Tahoma" w:cs="Tahoma"/>
          <w:sz w:val="20"/>
          <w:szCs w:val="20"/>
        </w:rPr>
        <w:t xml:space="preserve"> (daný </w:t>
      </w:r>
      <w:r w:rsidR="00F620F8" w:rsidRPr="00F50E17">
        <w:rPr>
          <w:rFonts w:ascii="Tahoma" w:hAnsi="Tahoma" w:cs="Tahoma"/>
          <w:sz w:val="20"/>
          <w:szCs w:val="20"/>
        </w:rPr>
        <w:t>účetní rok</w:t>
      </w:r>
      <w:r w:rsidRPr="00F50E17">
        <w:rPr>
          <w:rFonts w:ascii="Tahoma" w:hAnsi="Tahoma" w:cs="Tahoma"/>
          <w:sz w:val="20"/>
          <w:szCs w:val="20"/>
        </w:rPr>
        <w:t xml:space="preserve"> a předchozí 2 </w:t>
      </w:r>
      <w:r w:rsidR="00F620F8" w:rsidRPr="00F50E17">
        <w:rPr>
          <w:rFonts w:ascii="Tahoma" w:hAnsi="Tahoma" w:cs="Tahoma"/>
          <w:sz w:val="20"/>
          <w:szCs w:val="20"/>
        </w:rPr>
        <w:t>účetní</w:t>
      </w:r>
      <w:r w:rsidRPr="00F50E17">
        <w:rPr>
          <w:rFonts w:ascii="Tahoma" w:hAnsi="Tahoma" w:cs="Tahoma"/>
          <w:sz w:val="20"/>
          <w:szCs w:val="20"/>
        </w:rPr>
        <w:t xml:space="preserve"> roky), nepřesáhla limit 200 000 € stanovený </w:t>
      </w:r>
      <w:r w:rsidR="00F620F8" w:rsidRPr="00F50E17">
        <w:rPr>
          <w:rFonts w:ascii="Tahoma" w:hAnsi="Tahoma" w:cs="Tahoma"/>
          <w:bCs/>
          <w:iCs/>
          <w:color w:val="000000"/>
          <w:sz w:val="20"/>
          <w:szCs w:val="20"/>
        </w:rPr>
        <w:t>Nařízení Komise (EU) č. 1407/2013</w:t>
      </w:r>
      <w:r w:rsidR="00F620F8" w:rsidRPr="00F50E17">
        <w:rPr>
          <w:rFonts w:ascii="Tahoma" w:hAnsi="Tahoma" w:cs="Tahoma"/>
          <w:iCs/>
          <w:color w:val="000000"/>
          <w:sz w:val="20"/>
          <w:szCs w:val="20"/>
        </w:rPr>
        <w:t xml:space="preserve"> ze dne 18. 12. 2013, o použití článků 107 a 108 Smlouvy o fungování EU na podporu de minimis</w:t>
      </w:r>
      <w:r w:rsidRPr="00F50E17">
        <w:rPr>
          <w:rFonts w:ascii="Tahoma" w:hAnsi="Tahoma" w:cs="Tahoma"/>
          <w:sz w:val="20"/>
          <w:szCs w:val="20"/>
        </w:rPr>
        <w:t>.</w:t>
      </w:r>
    </w:p>
    <w:p w14:paraId="32504217" w14:textId="77777777" w:rsidR="00F6526B" w:rsidRPr="00F50E17" w:rsidRDefault="00F6526B">
      <w:pPr>
        <w:autoSpaceDE w:val="0"/>
        <w:autoSpaceDN w:val="0"/>
        <w:adjustRightInd w:val="0"/>
        <w:rPr>
          <w:rFonts w:ascii="Tahoma" w:hAnsi="Tahoma" w:cs="Tahoma"/>
          <w:sz w:val="20"/>
          <w:szCs w:val="20"/>
        </w:rPr>
      </w:pPr>
      <w:r w:rsidRPr="00F50E17">
        <w:rPr>
          <w:rFonts w:ascii="Tahoma" w:hAnsi="Tahoma" w:cs="Tahoma"/>
          <w:sz w:val="20"/>
          <w:szCs w:val="20"/>
        </w:rPr>
        <w:t xml:space="preserve">Přehled podpor de minimis, které žadatel obdržel v období uplynulých </w:t>
      </w:r>
      <w:r w:rsidR="00F620F8" w:rsidRPr="00F50E17">
        <w:rPr>
          <w:rFonts w:ascii="Tahoma" w:hAnsi="Tahoma" w:cs="Tahoma"/>
          <w:sz w:val="20"/>
          <w:szCs w:val="20"/>
        </w:rPr>
        <w:t>3 jednoletých účetních období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6"/>
        <w:gridCol w:w="1773"/>
        <w:gridCol w:w="1773"/>
        <w:gridCol w:w="3320"/>
      </w:tblGrid>
      <w:tr w:rsidR="00F6526B" w:rsidRPr="00F50E17" w14:paraId="5C379D9F" w14:textId="77777777"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2A65" w14:textId="77777777" w:rsidR="00F6526B" w:rsidRPr="00F50E17" w:rsidRDefault="00F6526B">
            <w:pPr>
              <w:rPr>
                <w:rFonts w:ascii="Tahoma" w:hAnsi="Tahoma" w:cs="Tahoma"/>
                <w:sz w:val="20"/>
                <w:szCs w:val="20"/>
              </w:rPr>
            </w:pPr>
            <w:r w:rsidRPr="00F50E17">
              <w:rPr>
                <w:rFonts w:ascii="Tahoma" w:hAnsi="Tahoma" w:cs="Tahoma"/>
                <w:sz w:val="20"/>
                <w:szCs w:val="20"/>
              </w:rPr>
              <w:t>Datum poskytnutí podpory de minimis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B4DD1" w14:textId="77777777" w:rsidR="00F6526B" w:rsidRPr="00F50E17" w:rsidRDefault="00F6526B" w:rsidP="00741C3B">
            <w:pPr>
              <w:rPr>
                <w:rFonts w:ascii="Tahoma" w:hAnsi="Tahoma" w:cs="Tahoma"/>
                <w:sz w:val="20"/>
                <w:szCs w:val="20"/>
              </w:rPr>
            </w:pPr>
            <w:r w:rsidRPr="00F50E17">
              <w:rPr>
                <w:rFonts w:ascii="Tahoma" w:hAnsi="Tahoma" w:cs="Tahoma"/>
                <w:sz w:val="20"/>
                <w:szCs w:val="20"/>
              </w:rPr>
              <w:t>Výše podpory de minimis v </w:t>
            </w:r>
            <w:r w:rsidR="00741C3B" w:rsidRPr="00F50E17">
              <w:rPr>
                <w:rFonts w:ascii="Tahoma" w:hAnsi="Tahoma" w:cs="Tahoma"/>
                <w:sz w:val="20"/>
                <w:szCs w:val="20"/>
              </w:rPr>
              <w:t>Kč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1EB2" w14:textId="77777777" w:rsidR="00F6526B" w:rsidRPr="00F50E17" w:rsidRDefault="00F6526B">
            <w:pPr>
              <w:rPr>
                <w:rFonts w:ascii="Tahoma" w:hAnsi="Tahoma" w:cs="Tahoma"/>
                <w:sz w:val="20"/>
                <w:szCs w:val="20"/>
              </w:rPr>
            </w:pPr>
            <w:r w:rsidRPr="00F50E17">
              <w:rPr>
                <w:rFonts w:ascii="Tahoma" w:hAnsi="Tahoma" w:cs="Tahoma"/>
                <w:sz w:val="20"/>
                <w:szCs w:val="20"/>
              </w:rPr>
              <w:t>Výše podpory de minimis v EUR</w:t>
            </w:r>
            <w:r w:rsidRPr="00F50E17">
              <w:rPr>
                <w:rStyle w:val="Znakapoznpodarou"/>
                <w:rFonts w:ascii="Tahoma" w:hAnsi="Tahoma" w:cs="Tahoma"/>
                <w:sz w:val="20"/>
                <w:szCs w:val="20"/>
              </w:rPr>
              <w:footnoteReference w:id="1"/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76F5A" w14:textId="77777777" w:rsidR="00F6526B" w:rsidRPr="00F50E17" w:rsidRDefault="00F6526B">
            <w:pPr>
              <w:rPr>
                <w:rFonts w:ascii="Tahoma" w:hAnsi="Tahoma" w:cs="Tahoma"/>
                <w:sz w:val="20"/>
                <w:szCs w:val="20"/>
              </w:rPr>
            </w:pPr>
            <w:r w:rsidRPr="00F50E17">
              <w:rPr>
                <w:rFonts w:ascii="Tahoma" w:hAnsi="Tahoma" w:cs="Tahoma"/>
                <w:sz w:val="20"/>
                <w:szCs w:val="20"/>
              </w:rPr>
              <w:t>Poskytovatel podpory de minimis</w:t>
            </w:r>
          </w:p>
        </w:tc>
      </w:tr>
      <w:tr w:rsidR="00F6526B" w:rsidRPr="00F50E17" w14:paraId="29FF0DB8" w14:textId="77777777">
        <w:trPr>
          <w:trHeight w:val="567"/>
        </w:trPr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6B301" w14:textId="77777777" w:rsidR="00F6526B" w:rsidRPr="00F50E17" w:rsidRDefault="00F6526B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09D4" w14:textId="77777777" w:rsidR="00F6526B" w:rsidRPr="00F50E17" w:rsidRDefault="00F6526B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BC309" w14:textId="77777777" w:rsidR="00F6526B" w:rsidRPr="00F50E17" w:rsidRDefault="00F6526B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12E0" w14:textId="77777777" w:rsidR="00F6526B" w:rsidRPr="00F50E17" w:rsidRDefault="00F6526B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F6526B" w:rsidRPr="00F50E17" w14:paraId="24BF61F0" w14:textId="77777777">
        <w:trPr>
          <w:trHeight w:val="567"/>
        </w:trPr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E0683" w14:textId="77777777" w:rsidR="00F6526B" w:rsidRPr="00F50E17" w:rsidRDefault="00F6526B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CB20B" w14:textId="77777777" w:rsidR="00F6526B" w:rsidRPr="00F50E17" w:rsidRDefault="00F6526B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743C3" w14:textId="77777777" w:rsidR="00F6526B" w:rsidRPr="00F50E17" w:rsidRDefault="00F6526B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F5BBD" w14:textId="77777777" w:rsidR="00F6526B" w:rsidRPr="00F50E17" w:rsidRDefault="00F6526B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F6526B" w:rsidRPr="00F50E17" w14:paraId="58041D82" w14:textId="77777777">
        <w:trPr>
          <w:trHeight w:val="567"/>
        </w:trPr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D0CD4" w14:textId="77777777" w:rsidR="00F6526B" w:rsidRPr="00F50E17" w:rsidRDefault="00F6526B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1F649" w14:textId="77777777" w:rsidR="00F6526B" w:rsidRPr="00F50E17" w:rsidRDefault="00F6526B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21D1F" w14:textId="77777777" w:rsidR="00F6526B" w:rsidRPr="00F50E17" w:rsidRDefault="00F6526B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F67F" w14:textId="77777777" w:rsidR="00F6526B" w:rsidRPr="00F50E17" w:rsidRDefault="00F6526B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F6526B" w:rsidRPr="00F50E17" w14:paraId="56728E7C" w14:textId="77777777">
        <w:trPr>
          <w:trHeight w:val="567"/>
        </w:trPr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CE6FC" w14:textId="77777777" w:rsidR="00F6526B" w:rsidRPr="00F50E17" w:rsidRDefault="00F6526B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61476" w14:textId="77777777" w:rsidR="00F6526B" w:rsidRPr="00F50E17" w:rsidRDefault="00F6526B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BAE35" w14:textId="77777777" w:rsidR="00F6526B" w:rsidRPr="00F50E17" w:rsidRDefault="00F6526B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72210" w14:textId="77777777" w:rsidR="00F6526B" w:rsidRPr="00F50E17" w:rsidRDefault="00F6526B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F6526B" w:rsidRPr="00F50E17" w14:paraId="4147E78D" w14:textId="77777777"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209D" w14:textId="77777777" w:rsidR="00F6526B" w:rsidRPr="00F50E17" w:rsidRDefault="00F6526B">
            <w:pPr>
              <w:pStyle w:val="Zhlav"/>
              <w:tabs>
                <w:tab w:val="left" w:pos="708"/>
              </w:tabs>
              <w:rPr>
                <w:rFonts w:ascii="Tahoma" w:hAnsi="Tahoma" w:cs="Tahoma"/>
                <w:sz w:val="20"/>
                <w:szCs w:val="20"/>
              </w:rPr>
            </w:pPr>
            <w:r w:rsidRPr="00F50E17">
              <w:rPr>
                <w:rFonts w:ascii="Tahoma" w:hAnsi="Tahoma" w:cs="Tahoma"/>
                <w:sz w:val="20"/>
                <w:szCs w:val="20"/>
              </w:rPr>
              <w:t>Celkem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CDA4A" w14:textId="77777777" w:rsidR="00F6526B" w:rsidRPr="00F50E17" w:rsidRDefault="00F6526B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F05A7" w14:textId="77777777" w:rsidR="00F6526B" w:rsidRPr="00F50E17" w:rsidRDefault="00F6526B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970F" w14:textId="77777777" w:rsidR="00F6526B" w:rsidRPr="00F50E17" w:rsidRDefault="00F6526B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</w:tbl>
    <w:p w14:paraId="7E8AE289" w14:textId="77777777" w:rsidR="00F6526B" w:rsidRPr="00F50E17" w:rsidRDefault="00F6526B">
      <w:pPr>
        <w:rPr>
          <w:rFonts w:ascii="Tahoma" w:hAnsi="Tahoma" w:cs="Tahoma"/>
          <w:sz w:val="20"/>
          <w:szCs w:val="20"/>
        </w:rPr>
      </w:pPr>
    </w:p>
    <w:p w14:paraId="3121AB90" w14:textId="77777777" w:rsidR="00F6526B" w:rsidRPr="00F50E17" w:rsidRDefault="00F6526B">
      <w:pPr>
        <w:pStyle w:val="Zkladntextodsazen2"/>
        <w:tabs>
          <w:tab w:val="num" w:pos="540"/>
          <w:tab w:val="num" w:pos="3589"/>
        </w:tabs>
        <w:spacing w:line="240" w:lineRule="auto"/>
        <w:ind w:left="342" w:hanging="342"/>
        <w:rPr>
          <w:rFonts w:ascii="Tahoma" w:hAnsi="Tahoma" w:cs="Tahoma"/>
          <w:sz w:val="20"/>
          <w:szCs w:val="20"/>
        </w:rPr>
      </w:pPr>
    </w:p>
    <w:p w14:paraId="73BF8EA6" w14:textId="77777777" w:rsidR="00F6526B" w:rsidRPr="00F50E17" w:rsidRDefault="00F6526B">
      <w:pPr>
        <w:pStyle w:val="Zkladntextodsazen2"/>
        <w:tabs>
          <w:tab w:val="num" w:pos="540"/>
          <w:tab w:val="num" w:pos="3589"/>
        </w:tabs>
        <w:spacing w:line="240" w:lineRule="auto"/>
        <w:ind w:left="342" w:hanging="342"/>
        <w:rPr>
          <w:rFonts w:ascii="Tahoma" w:hAnsi="Tahoma" w:cs="Tahoma"/>
          <w:sz w:val="20"/>
          <w:szCs w:val="20"/>
        </w:rPr>
      </w:pPr>
      <w:r w:rsidRPr="00F50E17">
        <w:rPr>
          <w:rFonts w:ascii="Tahoma" w:hAnsi="Tahoma" w:cs="Tahoma"/>
          <w:sz w:val="20"/>
          <w:szCs w:val="20"/>
        </w:rPr>
        <w:t>V …</w:t>
      </w:r>
      <w:proofErr w:type="gramStart"/>
      <w:r w:rsidRPr="00F50E17">
        <w:rPr>
          <w:rFonts w:ascii="Tahoma" w:hAnsi="Tahoma" w:cs="Tahoma"/>
          <w:sz w:val="20"/>
          <w:szCs w:val="20"/>
        </w:rPr>
        <w:t>…….</w:t>
      </w:r>
      <w:proofErr w:type="gramEnd"/>
      <w:r w:rsidRPr="00F50E17">
        <w:rPr>
          <w:rFonts w:ascii="Tahoma" w:hAnsi="Tahoma" w:cs="Tahoma"/>
          <w:sz w:val="20"/>
          <w:szCs w:val="20"/>
        </w:rPr>
        <w:t>.……………… dne…………………….</w:t>
      </w:r>
    </w:p>
    <w:p w14:paraId="16D06042" w14:textId="77777777" w:rsidR="00F6526B" w:rsidRPr="00F50E17" w:rsidRDefault="00F6526B">
      <w:pPr>
        <w:rPr>
          <w:rFonts w:ascii="Tahoma" w:hAnsi="Tahoma" w:cs="Tahoma"/>
          <w:sz w:val="20"/>
          <w:szCs w:val="20"/>
        </w:rPr>
      </w:pPr>
    </w:p>
    <w:p w14:paraId="53097175" w14:textId="77777777" w:rsidR="00F6526B" w:rsidRPr="00F50E17" w:rsidRDefault="00F6526B">
      <w:pPr>
        <w:rPr>
          <w:rFonts w:ascii="Tahoma" w:hAnsi="Tahoma" w:cs="Tahoma"/>
          <w:sz w:val="20"/>
          <w:szCs w:val="20"/>
        </w:rPr>
      </w:pPr>
      <w:r w:rsidRPr="00F50E17">
        <w:rPr>
          <w:rFonts w:ascii="Tahoma" w:hAnsi="Tahoma" w:cs="Tahoma"/>
          <w:sz w:val="20"/>
          <w:szCs w:val="20"/>
        </w:rPr>
        <w:t xml:space="preserve">                                                                                           ………………………………</w:t>
      </w:r>
    </w:p>
    <w:p w14:paraId="2C527929" w14:textId="77777777" w:rsidR="00F6526B" w:rsidRPr="00F50E17" w:rsidRDefault="00F6526B">
      <w:pPr>
        <w:rPr>
          <w:rFonts w:ascii="Tahoma" w:hAnsi="Tahoma" w:cs="Tahoma"/>
          <w:sz w:val="20"/>
          <w:szCs w:val="20"/>
        </w:rPr>
      </w:pPr>
      <w:r w:rsidRPr="00F50E17">
        <w:rPr>
          <w:rFonts w:ascii="Tahoma" w:hAnsi="Tahoma" w:cs="Tahoma"/>
          <w:sz w:val="20"/>
          <w:szCs w:val="20"/>
        </w:rPr>
        <w:t xml:space="preserve">                                                                                           razítko a podpis žadatele</w:t>
      </w:r>
    </w:p>
    <w:p w14:paraId="72FEE3B2" w14:textId="77777777" w:rsidR="00F6526B" w:rsidRPr="00F50E17" w:rsidRDefault="00F6526B">
      <w:pPr>
        <w:rPr>
          <w:rFonts w:ascii="Tahoma" w:hAnsi="Tahoma" w:cs="Tahoma"/>
          <w:sz w:val="20"/>
          <w:szCs w:val="20"/>
        </w:rPr>
      </w:pPr>
    </w:p>
    <w:p w14:paraId="377220A5" w14:textId="77777777" w:rsidR="00F50E17" w:rsidRPr="00F50E17" w:rsidRDefault="00F50E17">
      <w:pPr>
        <w:rPr>
          <w:rFonts w:ascii="Tahoma" w:hAnsi="Tahoma" w:cs="Tahoma"/>
          <w:sz w:val="20"/>
          <w:szCs w:val="20"/>
        </w:rPr>
      </w:pPr>
    </w:p>
    <w:sectPr w:rsidR="00F50E17" w:rsidRPr="00F50E17">
      <w:headerReference w:type="default" r:id="rId6"/>
      <w:pgSz w:w="11906" w:h="16838"/>
      <w:pgMar w:top="125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F43A4F" w14:textId="77777777" w:rsidR="00390A86" w:rsidRDefault="00390A86">
      <w:r>
        <w:separator/>
      </w:r>
    </w:p>
  </w:endnote>
  <w:endnote w:type="continuationSeparator" w:id="0">
    <w:p w14:paraId="354F0207" w14:textId="77777777" w:rsidR="00390A86" w:rsidRDefault="00390A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ertram CE">
    <w:altName w:val="Courier New"/>
    <w:panose1 w:val="00000000000000000000"/>
    <w:charset w:val="EE"/>
    <w:family w:val="decorative"/>
    <w:notTrueType/>
    <w:pitch w:val="variable"/>
    <w:sig w:usb0="00000007" w:usb1="00000000" w:usb2="00000000" w:usb3="00000000" w:csb0="00000003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BCA3E0" w14:textId="77777777" w:rsidR="00390A86" w:rsidRDefault="00390A86">
      <w:r>
        <w:separator/>
      </w:r>
    </w:p>
  </w:footnote>
  <w:footnote w:type="continuationSeparator" w:id="0">
    <w:p w14:paraId="3677196A" w14:textId="77777777" w:rsidR="00390A86" w:rsidRDefault="00390A86">
      <w:r>
        <w:continuationSeparator/>
      </w:r>
    </w:p>
  </w:footnote>
  <w:footnote w:id="1">
    <w:p w14:paraId="21DAB5AE" w14:textId="77777777" w:rsidR="00F6526B" w:rsidRPr="00F50E17" w:rsidRDefault="00F6526B">
      <w:pPr>
        <w:pStyle w:val="Textpoznpodarou"/>
        <w:rPr>
          <w:rFonts w:ascii="Tahoma" w:hAnsi="Tahoma" w:cs="Tahoma"/>
          <w:sz w:val="18"/>
          <w:szCs w:val="18"/>
        </w:rPr>
      </w:pPr>
      <w:r w:rsidRPr="00F50E17">
        <w:rPr>
          <w:rFonts w:ascii="Tahoma" w:hAnsi="Tahoma" w:cs="Tahoma"/>
          <w:sz w:val="18"/>
          <w:szCs w:val="18"/>
        </w:rPr>
        <w:t>* nehodící se škrtněte</w:t>
      </w:r>
    </w:p>
    <w:p w14:paraId="5E789F70" w14:textId="77777777" w:rsidR="00F6526B" w:rsidRPr="00F50E17" w:rsidRDefault="00F6526B">
      <w:pPr>
        <w:pStyle w:val="Textpoznpodarou"/>
        <w:rPr>
          <w:rFonts w:ascii="Tahoma" w:hAnsi="Tahoma" w:cs="Tahoma"/>
          <w:sz w:val="18"/>
          <w:szCs w:val="18"/>
        </w:rPr>
      </w:pPr>
      <w:r w:rsidRPr="00F50E17">
        <w:rPr>
          <w:rStyle w:val="Znakapoznpodarou"/>
          <w:rFonts w:ascii="Tahoma" w:hAnsi="Tahoma" w:cs="Tahoma"/>
          <w:sz w:val="18"/>
          <w:szCs w:val="18"/>
        </w:rPr>
        <w:footnoteRef/>
      </w:r>
      <w:r w:rsidRPr="00F50E17">
        <w:rPr>
          <w:rFonts w:ascii="Tahoma" w:hAnsi="Tahoma" w:cs="Tahoma"/>
          <w:sz w:val="18"/>
          <w:szCs w:val="18"/>
        </w:rPr>
        <w:t xml:space="preserve"> Pro přepočet se použije devizový kurz ČNB platný ke dni poskytnutí podpory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1244D3" w14:textId="77777777" w:rsidR="00DA104B" w:rsidRDefault="00DA104B" w:rsidP="008A78A3">
    <w:pPr>
      <w:pStyle w:val="Zhlav"/>
      <w:jc w:val="right"/>
    </w:pPr>
  </w:p>
  <w:p w14:paraId="7DE72E96" w14:textId="77777777" w:rsidR="008A78A3" w:rsidRPr="00F50E17" w:rsidRDefault="008A78A3" w:rsidP="008A78A3">
    <w:pPr>
      <w:pStyle w:val="Zhlav"/>
      <w:jc w:val="right"/>
      <w:rPr>
        <w:rFonts w:ascii="Arial" w:hAnsi="Arial" w:cs="Arial"/>
        <w:sz w:val="20"/>
        <w:szCs w:val="20"/>
      </w:rPr>
    </w:pPr>
    <w:r w:rsidRPr="00F50E17">
      <w:rPr>
        <w:rFonts w:ascii="Arial" w:hAnsi="Arial" w:cs="Arial"/>
        <w:sz w:val="20"/>
        <w:szCs w:val="20"/>
      </w:rPr>
      <w:t xml:space="preserve">Příloha č. </w:t>
    </w:r>
    <w:r w:rsidR="00DA104B" w:rsidRPr="00F50E17">
      <w:rPr>
        <w:rFonts w:ascii="Arial" w:hAnsi="Arial" w:cs="Arial"/>
        <w:sz w:val="20"/>
        <w:szCs w:val="20"/>
      </w:rPr>
      <w:t>5</w:t>
    </w:r>
    <w:r w:rsidRPr="00F50E17">
      <w:rPr>
        <w:rFonts w:ascii="Arial" w:hAnsi="Arial" w:cs="Arial"/>
        <w:sz w:val="20"/>
        <w:szCs w:val="20"/>
      </w:rPr>
      <w:t xml:space="preserve"> k SM/115/</w:t>
    </w:r>
    <w:r w:rsidR="00D7489C" w:rsidRPr="00F50E17">
      <w:rPr>
        <w:rFonts w:ascii="Arial" w:hAnsi="Arial" w:cs="Arial"/>
        <w:sz w:val="20"/>
        <w:szCs w:val="20"/>
      </w:rPr>
      <w:t>Z</w:t>
    </w:r>
    <w:r w:rsidRPr="00F50E17">
      <w:rPr>
        <w:rFonts w:ascii="Arial" w:hAnsi="Arial" w:cs="Arial"/>
        <w:sz w:val="20"/>
        <w:szCs w:val="20"/>
      </w:rPr>
      <w:t>K</w:t>
    </w:r>
  </w:p>
  <w:p w14:paraId="28F32BD3" w14:textId="77777777" w:rsidR="008A78A3" w:rsidRDefault="008A78A3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28B9"/>
    <w:rsid w:val="00034C67"/>
    <w:rsid w:val="00051663"/>
    <w:rsid w:val="000A6E05"/>
    <w:rsid w:val="001018CA"/>
    <w:rsid w:val="00147CF1"/>
    <w:rsid w:val="00251EDF"/>
    <w:rsid w:val="0025527A"/>
    <w:rsid w:val="002659CF"/>
    <w:rsid w:val="002C6575"/>
    <w:rsid w:val="002E08F9"/>
    <w:rsid w:val="00390A86"/>
    <w:rsid w:val="0048250D"/>
    <w:rsid w:val="00487C89"/>
    <w:rsid w:val="004D0563"/>
    <w:rsid w:val="004F27BB"/>
    <w:rsid w:val="005A1892"/>
    <w:rsid w:val="005F76B4"/>
    <w:rsid w:val="006062D4"/>
    <w:rsid w:val="00741C3B"/>
    <w:rsid w:val="00755362"/>
    <w:rsid w:val="00853411"/>
    <w:rsid w:val="0086019A"/>
    <w:rsid w:val="00886F44"/>
    <w:rsid w:val="008A4BDC"/>
    <w:rsid w:val="008A78A3"/>
    <w:rsid w:val="00906B38"/>
    <w:rsid w:val="00950830"/>
    <w:rsid w:val="009B2454"/>
    <w:rsid w:val="009F1F72"/>
    <w:rsid w:val="00A44FE0"/>
    <w:rsid w:val="00A551A8"/>
    <w:rsid w:val="00AA5ACE"/>
    <w:rsid w:val="00B628B9"/>
    <w:rsid w:val="00B775DD"/>
    <w:rsid w:val="00BE0D95"/>
    <w:rsid w:val="00C371B0"/>
    <w:rsid w:val="00C60497"/>
    <w:rsid w:val="00CA695D"/>
    <w:rsid w:val="00D731BD"/>
    <w:rsid w:val="00D7489C"/>
    <w:rsid w:val="00D8079D"/>
    <w:rsid w:val="00D83435"/>
    <w:rsid w:val="00DA104B"/>
    <w:rsid w:val="00DE20A7"/>
    <w:rsid w:val="00DE4857"/>
    <w:rsid w:val="00E127C5"/>
    <w:rsid w:val="00E741B6"/>
    <w:rsid w:val="00EC0075"/>
    <w:rsid w:val="00F10306"/>
    <w:rsid w:val="00F50E17"/>
    <w:rsid w:val="00F620F8"/>
    <w:rsid w:val="00F6526B"/>
    <w:rsid w:val="00FA2DB8"/>
    <w:rsid w:val="00FD1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18B252"/>
  <w15:chartTrackingRefBased/>
  <w15:docId w15:val="{0164FA1E-A8D0-44A5-A2B4-D32C92AE3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jc w:val="both"/>
      <w:outlineLvl w:val="0"/>
    </w:pPr>
    <w:rPr>
      <w:b/>
      <w:bCs/>
      <w:sz w:val="22"/>
      <w:szCs w:val="22"/>
    </w:rPr>
  </w:style>
  <w:style w:type="paragraph" w:styleId="Nadpis2">
    <w:name w:val="heading 2"/>
    <w:basedOn w:val="Normln"/>
    <w:next w:val="Normln"/>
    <w:qFormat/>
    <w:pPr>
      <w:keepNext/>
      <w:outlineLvl w:val="1"/>
    </w:pPr>
    <w:rPr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zvata">
    <w:name w:val="zvířata"/>
    <w:basedOn w:val="Normln"/>
    <w:autoRedefine/>
    <w:pPr>
      <w:jc w:val="center"/>
    </w:pPr>
    <w:rPr>
      <w:rFonts w:ascii="Bertram CE" w:hAnsi="Bertram CE"/>
      <w:b/>
      <w:bCs/>
      <w:spacing w:val="60"/>
      <w:sz w:val="36"/>
      <w:szCs w:val="36"/>
    </w:rPr>
  </w:style>
  <w:style w:type="paragraph" w:styleId="Zkladntext">
    <w:name w:val="Body Text"/>
    <w:basedOn w:val="Normln"/>
    <w:semiHidden/>
    <w:pPr>
      <w:jc w:val="both"/>
    </w:pPr>
    <w:rPr>
      <w:sz w:val="26"/>
      <w:szCs w:val="26"/>
    </w:rPr>
  </w:style>
  <w:style w:type="character" w:styleId="Znakapoznpodarou">
    <w:name w:val="footnote reference"/>
    <w:aliases w:val="PGI Fußnote Ziffer"/>
    <w:semiHidden/>
    <w:rPr>
      <w:vertAlign w:val="superscript"/>
    </w:rPr>
  </w:style>
  <w:style w:type="character" w:customStyle="1" w:styleId="Styl1CharChar">
    <w:name w:val="Styl1 Char Char"/>
    <w:rPr>
      <w:lang w:val="cs-CZ" w:eastAsia="cs-CZ"/>
    </w:rPr>
  </w:style>
  <w:style w:type="paragraph" w:styleId="Zhlav">
    <w:name w:val="header"/>
    <w:basedOn w:val="Normln"/>
    <w:link w:val="ZhlavChar"/>
    <w:semiHidden/>
    <w:pPr>
      <w:tabs>
        <w:tab w:val="center" w:pos="4536"/>
        <w:tab w:val="right" w:pos="9072"/>
      </w:tabs>
    </w:pPr>
  </w:style>
  <w:style w:type="paragraph" w:styleId="Textpoznpodarou">
    <w:name w:val="footnote text"/>
    <w:basedOn w:val="Normln"/>
    <w:semiHidden/>
    <w:rPr>
      <w:sz w:val="20"/>
      <w:szCs w:val="20"/>
    </w:r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paragraph" w:styleId="Nzev">
    <w:name w:val="Title"/>
    <w:basedOn w:val="Normln"/>
    <w:qFormat/>
    <w:pPr>
      <w:jc w:val="center"/>
    </w:pPr>
    <w:rPr>
      <w:b/>
      <w:bCs/>
    </w:rPr>
  </w:style>
  <w:style w:type="paragraph" w:styleId="Zkladntextodsazen">
    <w:name w:val="Body Text Indent"/>
    <w:basedOn w:val="Normln"/>
    <w:semiHidden/>
    <w:pPr>
      <w:jc w:val="both"/>
    </w:pPr>
    <w:rPr>
      <w:sz w:val="22"/>
      <w:szCs w:val="22"/>
    </w:rPr>
  </w:style>
  <w:style w:type="paragraph" w:styleId="Zkladntextodsazen2">
    <w:name w:val="Body Text Indent 2"/>
    <w:basedOn w:val="Normln"/>
    <w:semiHidden/>
    <w:pPr>
      <w:spacing w:line="360" w:lineRule="auto"/>
      <w:ind w:firstLine="720"/>
      <w:jc w:val="both"/>
    </w:pPr>
  </w:style>
  <w:style w:type="paragraph" w:styleId="Zkladntext3">
    <w:name w:val="Body Text 3"/>
    <w:basedOn w:val="Normln"/>
    <w:semiHidden/>
    <w:pPr>
      <w:autoSpaceDE w:val="0"/>
      <w:autoSpaceDN w:val="0"/>
      <w:adjustRightInd w:val="0"/>
    </w:pPr>
    <w:rPr>
      <w:b/>
      <w:bCs/>
    </w:rPr>
  </w:style>
  <w:style w:type="paragraph" w:customStyle="1" w:styleId="Podtitul">
    <w:name w:val="Podtitul"/>
    <w:basedOn w:val="Normln"/>
    <w:qFormat/>
    <w:pPr>
      <w:jc w:val="center"/>
    </w:pPr>
    <w:rPr>
      <w:b/>
      <w:caps/>
      <w:sz w:val="28"/>
      <w:szCs w:val="28"/>
    </w:rPr>
  </w:style>
  <w:style w:type="character" w:customStyle="1" w:styleId="ZhlavChar">
    <w:name w:val="Záhlaví Char"/>
    <w:link w:val="Zhlav"/>
    <w:semiHidden/>
    <w:rsid w:val="008A78A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6106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217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ČESTNÉ PROHLÁŠENÍ ŽADATELE O PODPOŘE DE MINIMIS</vt:lpstr>
    </vt:vector>
  </TitlesOfParts>
  <Company>KUJC</Company>
  <LinksUpToDate>false</LinksUpToDate>
  <CharactersWithSpaces>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ČESTNÉ PROHLÁŠENÍ ŽADATELE O PODPOŘE DE MINIMIS</dc:title>
  <dc:subject/>
  <dc:creator>jana vozabalova</dc:creator>
  <cp:keywords/>
  <cp:lastModifiedBy>Fučíková Lenka</cp:lastModifiedBy>
  <cp:revision>2</cp:revision>
  <cp:lastPrinted>2011-08-18T12:01:00Z</cp:lastPrinted>
  <dcterms:created xsi:type="dcterms:W3CDTF">2024-11-04T06:34:00Z</dcterms:created>
  <dcterms:modified xsi:type="dcterms:W3CDTF">2024-11-04T06:34:00Z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odruhe">
    <vt:bool>false</vt:bool>
  </property>
</Properties>
</file>